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5FC1D" w14:textId="6285A426" w:rsidR="006D2179" w:rsidRPr="006D2179" w:rsidRDefault="006D2179" w:rsidP="006D2179">
      <w:pPr>
        <w:widowControl w:val="0"/>
        <w:spacing w:after="0" w:line="240" w:lineRule="auto"/>
        <w:jc w:val="center"/>
        <w:rPr>
          <w:rFonts w:asciiTheme="majorHAnsi" w:eastAsia="Times New Roman" w:hAnsiTheme="majorHAnsi" w:cstheme="majorHAnsi"/>
          <w:color w:val="000000"/>
          <w:kern w:val="28"/>
          <w:sz w:val="28"/>
          <w:szCs w:val="28"/>
          <w:lang w:eastAsia="en-CA"/>
          <w14:cntxtAlts/>
        </w:rPr>
      </w:pPr>
    </w:p>
    <w:p w14:paraId="315221A9" w14:textId="2EEE6A05" w:rsidR="006D2179" w:rsidRPr="006D2179" w:rsidRDefault="006D2179" w:rsidP="006D2179">
      <w:pPr>
        <w:widowControl w:val="0"/>
        <w:spacing w:after="0" w:line="240" w:lineRule="auto"/>
        <w:jc w:val="center"/>
        <w:rPr>
          <w:rFonts w:asciiTheme="majorHAnsi" w:eastAsia="Times New Roman" w:hAnsiTheme="majorHAnsi" w:cstheme="majorHAnsi"/>
          <w:b/>
          <w:color w:val="000000"/>
          <w:kern w:val="28"/>
          <w:sz w:val="28"/>
          <w:szCs w:val="28"/>
          <w:lang w:eastAsia="en-CA"/>
          <w14:cntxtAlts/>
        </w:rPr>
      </w:pPr>
      <w:r w:rsidRPr="006D2179">
        <w:rPr>
          <w:rFonts w:asciiTheme="majorHAnsi" w:eastAsia="Times New Roman" w:hAnsiTheme="majorHAnsi" w:cstheme="majorHAnsi"/>
          <w:b/>
          <w:color w:val="000000"/>
          <w:kern w:val="28"/>
          <w:sz w:val="28"/>
          <w:szCs w:val="28"/>
          <w:lang w:eastAsia="en-CA"/>
          <w14:cntxtAlts/>
        </w:rPr>
        <w:t xml:space="preserve">Growth </w:t>
      </w:r>
      <w:r w:rsidRPr="006D2179">
        <w:rPr>
          <w:rFonts w:asciiTheme="majorHAnsi" w:eastAsia="Times New Roman" w:hAnsiTheme="majorHAnsi" w:cstheme="majorHAnsi"/>
          <w:b/>
          <w:color w:val="000000"/>
          <w:kern w:val="28"/>
          <w:sz w:val="28"/>
          <w:szCs w:val="28"/>
          <w:lang w:eastAsia="en-CA"/>
          <w14:cntxtAlts/>
        </w:rPr>
        <w:t>Group Questions</w:t>
      </w:r>
    </w:p>
    <w:p w14:paraId="36E20F8F" w14:textId="77777777" w:rsidR="006D2179" w:rsidRPr="0080188B" w:rsidRDefault="006D2179" w:rsidP="006D2179">
      <w:pPr>
        <w:widowControl w:val="0"/>
        <w:spacing w:after="0" w:line="240" w:lineRule="auto"/>
        <w:rPr>
          <w:rFonts w:ascii="Arial" w:eastAsia="Times New Roman" w:hAnsi="Arial" w:cs="Arial"/>
          <w:i/>
          <w:color w:val="000000"/>
          <w:kern w:val="28"/>
          <w:sz w:val="28"/>
          <w:szCs w:val="28"/>
          <w:lang w:eastAsia="en-CA"/>
          <w14:cntxtAlts/>
        </w:rPr>
      </w:pPr>
    </w:p>
    <w:p w14:paraId="197BBF83" w14:textId="77777777" w:rsidR="006D2179" w:rsidRPr="006D2179" w:rsidRDefault="006D2179" w:rsidP="006D2179">
      <w:pPr>
        <w:widowControl w:val="0"/>
        <w:spacing w:after="0" w:line="240" w:lineRule="auto"/>
        <w:rPr>
          <w:rFonts w:eastAsia="Times New Roman" w:cstheme="minorHAnsi"/>
          <w:b/>
          <w:bCs/>
          <w:i/>
          <w:color w:val="000000"/>
          <w:kern w:val="28"/>
          <w:sz w:val="28"/>
          <w:szCs w:val="28"/>
          <w:lang w:eastAsia="en-CA"/>
          <w14:cntxtAlts/>
        </w:rPr>
      </w:pPr>
      <w:r w:rsidRPr="006D2179">
        <w:rPr>
          <w:rFonts w:eastAsia="Times New Roman" w:cstheme="minorHAnsi"/>
          <w:b/>
          <w:bCs/>
          <w:i/>
          <w:color w:val="000000"/>
          <w:kern w:val="28"/>
          <w:sz w:val="28"/>
          <w:szCs w:val="28"/>
          <w:lang w:eastAsia="en-CA"/>
          <w14:cntxtAlts/>
        </w:rPr>
        <w:t>Relate</w:t>
      </w:r>
    </w:p>
    <w:p w14:paraId="3B6EC0E8" w14:textId="77777777" w:rsidR="006D2179" w:rsidRPr="006D2179" w:rsidRDefault="006D2179" w:rsidP="006D2179">
      <w:pPr>
        <w:rPr>
          <w:rFonts w:cstheme="minorHAnsi"/>
          <w:sz w:val="24"/>
          <w:szCs w:val="24"/>
        </w:rPr>
      </w:pPr>
    </w:p>
    <w:p w14:paraId="22EB6697" w14:textId="77777777" w:rsidR="006D2179" w:rsidRPr="006D2179" w:rsidRDefault="006D2179" w:rsidP="006D2179">
      <w:pPr>
        <w:rPr>
          <w:rFonts w:cstheme="minorHAnsi"/>
          <w:sz w:val="24"/>
          <w:szCs w:val="24"/>
        </w:rPr>
      </w:pPr>
      <w:r w:rsidRPr="006D2179">
        <w:rPr>
          <w:rFonts w:cstheme="minorHAnsi"/>
          <w:sz w:val="24"/>
          <w:szCs w:val="24"/>
        </w:rPr>
        <w:t>Have you ever had a conversation with a non-Christian about events in the world and the end times? If you feel comfortable, share with the group what that conversation was like.</w:t>
      </w:r>
    </w:p>
    <w:p w14:paraId="3BCB6E52" w14:textId="77777777" w:rsidR="006D2179" w:rsidRPr="006D2179" w:rsidRDefault="006D2179" w:rsidP="006D2179">
      <w:pPr>
        <w:rPr>
          <w:rFonts w:cstheme="minorHAnsi"/>
        </w:rPr>
      </w:pPr>
    </w:p>
    <w:p w14:paraId="065413DD" w14:textId="77777777" w:rsidR="006D2179" w:rsidRPr="006D2179" w:rsidRDefault="006D2179" w:rsidP="006D2179">
      <w:pPr>
        <w:rPr>
          <w:rFonts w:cstheme="minorHAnsi"/>
          <w:b/>
          <w:bCs/>
          <w:i/>
          <w:sz w:val="28"/>
          <w:szCs w:val="28"/>
        </w:rPr>
      </w:pPr>
      <w:r w:rsidRPr="006D2179">
        <w:rPr>
          <w:rFonts w:cstheme="minorHAnsi"/>
          <w:b/>
          <w:bCs/>
          <w:i/>
          <w:sz w:val="28"/>
          <w:szCs w:val="28"/>
        </w:rPr>
        <w:t>Reflect</w:t>
      </w:r>
    </w:p>
    <w:p w14:paraId="628AB11E" w14:textId="77777777" w:rsidR="006D2179" w:rsidRPr="006D2179" w:rsidRDefault="006D2179" w:rsidP="006D2179">
      <w:pPr>
        <w:rPr>
          <w:rFonts w:cstheme="minorHAnsi"/>
          <w:sz w:val="24"/>
          <w:szCs w:val="24"/>
        </w:rPr>
      </w:pPr>
      <w:r w:rsidRPr="006D2179">
        <w:rPr>
          <w:rFonts w:cstheme="minorHAnsi"/>
          <w:sz w:val="24"/>
          <w:szCs w:val="24"/>
        </w:rPr>
        <w:t>1. What does Luke 21: 20-24 imply about when the “Times of the Gentiles” began?</w:t>
      </w:r>
    </w:p>
    <w:p w14:paraId="7DB9AFB3" w14:textId="77777777" w:rsidR="006D2179" w:rsidRPr="006D2179" w:rsidRDefault="006D2179" w:rsidP="006D2179">
      <w:pPr>
        <w:rPr>
          <w:rFonts w:cstheme="minorHAnsi"/>
          <w:sz w:val="24"/>
          <w:szCs w:val="24"/>
        </w:rPr>
      </w:pPr>
      <w:r w:rsidRPr="006D2179">
        <w:rPr>
          <w:rFonts w:cstheme="minorHAnsi"/>
          <w:sz w:val="24"/>
          <w:szCs w:val="24"/>
        </w:rPr>
        <w:t>2. Read Romans 11:25, What does Paul say is the purpose of the “times of the Gentiles” described by Jesus in Luke in 21:24?</w:t>
      </w:r>
    </w:p>
    <w:p w14:paraId="57966421" w14:textId="77777777" w:rsidR="006D2179" w:rsidRPr="006D2179" w:rsidRDefault="006D2179" w:rsidP="006D2179">
      <w:pPr>
        <w:rPr>
          <w:rFonts w:cstheme="minorHAnsi"/>
          <w:sz w:val="28"/>
          <w:szCs w:val="28"/>
        </w:rPr>
      </w:pPr>
      <w:r w:rsidRPr="006D2179">
        <w:rPr>
          <w:rFonts w:cstheme="minorHAnsi"/>
          <w:sz w:val="24"/>
          <w:szCs w:val="24"/>
        </w:rPr>
        <w:t>3. In vv.29-33, What comparison is Jesus making to the nature of the fig tree? How does v.31 relate to the timing of the end? Is v.32 referring to all of what He has previously said or only the section immediately preceding this statement? Why?</w:t>
      </w:r>
    </w:p>
    <w:p w14:paraId="3F8C3ACD" w14:textId="77777777" w:rsidR="006D2179" w:rsidRPr="006D2179" w:rsidRDefault="006D2179" w:rsidP="006D2179">
      <w:pPr>
        <w:rPr>
          <w:rFonts w:cstheme="minorHAnsi"/>
          <w:sz w:val="24"/>
          <w:szCs w:val="24"/>
        </w:rPr>
      </w:pPr>
      <w:r w:rsidRPr="006D2179">
        <w:rPr>
          <w:rFonts w:cstheme="minorHAnsi"/>
          <w:sz w:val="24"/>
          <w:szCs w:val="24"/>
        </w:rPr>
        <w:t>4. Read Luke 21:25-33 again. What will the end times be like? Who is the Son of man and what does Daniel 7:13-18 say about Him and His kingdom? What is encouraging about this passage?</w:t>
      </w:r>
    </w:p>
    <w:p w14:paraId="01B8AB22" w14:textId="77777777" w:rsidR="006D2179" w:rsidRPr="006D2179" w:rsidRDefault="006D2179" w:rsidP="006D2179">
      <w:pPr>
        <w:rPr>
          <w:rFonts w:cstheme="minorHAnsi"/>
          <w:sz w:val="32"/>
          <w:szCs w:val="32"/>
        </w:rPr>
      </w:pPr>
      <w:r w:rsidRPr="006D2179">
        <w:rPr>
          <w:rFonts w:cstheme="minorHAnsi"/>
          <w:sz w:val="24"/>
          <w:szCs w:val="24"/>
        </w:rPr>
        <w:t xml:space="preserve">5. Read Luke 21:34-36. Jesus gives a final warning. What is the warning? What kind of attitude does Jesus describe concerning His return? </w:t>
      </w:r>
    </w:p>
    <w:p w14:paraId="2489F6F8" w14:textId="77777777" w:rsidR="006D2179" w:rsidRPr="006D2179" w:rsidRDefault="006D2179" w:rsidP="006D2179">
      <w:pPr>
        <w:rPr>
          <w:rFonts w:cstheme="minorHAnsi"/>
          <w:sz w:val="24"/>
          <w:szCs w:val="24"/>
        </w:rPr>
      </w:pPr>
      <w:r w:rsidRPr="006D2179">
        <w:rPr>
          <w:rFonts w:cstheme="minorHAnsi"/>
          <w:sz w:val="24"/>
          <w:szCs w:val="24"/>
        </w:rPr>
        <w:t>6. Jesus spent this large section warning and depicting the end.  He wraps up this discourse with a call to watch our hearts and to pray. How easy is it for you to allow your heart (passions, emotions, desires) to become caught up in sports, television, money, food, worry, etc.? What is it that steals your heart and distracts you?</w:t>
      </w:r>
    </w:p>
    <w:p w14:paraId="5BD443BD" w14:textId="77777777" w:rsidR="006D2179" w:rsidRPr="006D2179" w:rsidRDefault="006D2179" w:rsidP="006D2179">
      <w:pPr>
        <w:rPr>
          <w:rFonts w:cstheme="minorHAnsi"/>
          <w:sz w:val="24"/>
          <w:szCs w:val="24"/>
        </w:rPr>
      </w:pPr>
    </w:p>
    <w:p w14:paraId="79378A9D" w14:textId="77777777" w:rsidR="006D2179" w:rsidRPr="006D2179" w:rsidRDefault="006D2179" w:rsidP="006D2179">
      <w:pPr>
        <w:rPr>
          <w:rFonts w:cstheme="minorHAnsi"/>
          <w:b/>
          <w:i/>
          <w:sz w:val="28"/>
          <w:szCs w:val="28"/>
        </w:rPr>
      </w:pPr>
      <w:r w:rsidRPr="006D2179">
        <w:rPr>
          <w:rFonts w:cstheme="minorHAnsi"/>
          <w:b/>
          <w:i/>
          <w:sz w:val="28"/>
          <w:szCs w:val="28"/>
        </w:rPr>
        <w:t>Respond</w:t>
      </w:r>
    </w:p>
    <w:p w14:paraId="62CDAAE2" w14:textId="3BF727D0" w:rsidR="006D2179" w:rsidRPr="006D2179" w:rsidRDefault="006D2179" w:rsidP="006D2179">
      <w:pPr>
        <w:rPr>
          <w:rFonts w:cstheme="minorHAnsi"/>
          <w:sz w:val="24"/>
          <w:szCs w:val="24"/>
        </w:rPr>
      </w:pPr>
      <w:r w:rsidRPr="006D2179">
        <w:rPr>
          <w:rFonts w:cstheme="minorHAnsi"/>
          <w:sz w:val="24"/>
          <w:szCs w:val="24"/>
        </w:rPr>
        <w:t>Read 2</w:t>
      </w:r>
      <w:r>
        <w:rPr>
          <w:rFonts w:cstheme="minorHAnsi"/>
          <w:sz w:val="24"/>
          <w:szCs w:val="24"/>
        </w:rPr>
        <w:t xml:space="preserve"> </w:t>
      </w:r>
      <w:r w:rsidRPr="006D2179">
        <w:rPr>
          <w:rFonts w:cstheme="minorHAnsi"/>
          <w:sz w:val="24"/>
          <w:szCs w:val="24"/>
        </w:rPr>
        <w:t>Peter 3:8-18 How should we then live in light of the end times?</w:t>
      </w:r>
    </w:p>
    <w:p w14:paraId="07219811" w14:textId="77777777" w:rsidR="006D2179" w:rsidRPr="006D2179" w:rsidRDefault="006D2179" w:rsidP="006D2179">
      <w:pPr>
        <w:rPr>
          <w:rFonts w:cstheme="minorHAnsi"/>
          <w:sz w:val="24"/>
          <w:szCs w:val="24"/>
        </w:rPr>
      </w:pPr>
      <w:r w:rsidRPr="006D2179">
        <w:rPr>
          <w:rFonts w:cstheme="minorHAnsi"/>
          <w:sz w:val="24"/>
          <w:szCs w:val="24"/>
        </w:rPr>
        <w:t>How can you prepare to share with someone who becomes afraid about world events and starts a conversation about the end times? What would you say? How could you use this passage to inform that discussion?</w:t>
      </w:r>
    </w:p>
    <w:p w14:paraId="0E92BFAA" w14:textId="77777777" w:rsidR="001B5E3B" w:rsidRDefault="001B5E3B"/>
    <w:sectPr w:rsidR="001B5E3B" w:rsidSect="006D217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79"/>
    <w:rsid w:val="00177BA7"/>
    <w:rsid w:val="001B5E3B"/>
    <w:rsid w:val="001F1059"/>
    <w:rsid w:val="004441D1"/>
    <w:rsid w:val="006D2179"/>
    <w:rsid w:val="009B43BF"/>
    <w:rsid w:val="00B2673D"/>
    <w:rsid w:val="00D434C6"/>
    <w:rsid w:val="00D6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9B79"/>
  <w15:chartTrackingRefBased/>
  <w15:docId w15:val="{29C17D9A-9BB8-47D3-BA09-FD0F058E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179"/>
    <w:pPr>
      <w:spacing w:after="200" w:line="276" w:lineRule="auto"/>
    </w:pPr>
    <w:rPr>
      <w:kern w:val="0"/>
      <w:sz w:val="22"/>
      <w:szCs w:val="22"/>
      <w:lang w:val="en-CA"/>
      <w14:ligatures w14:val="none"/>
    </w:rPr>
  </w:style>
  <w:style w:type="paragraph" w:styleId="Heading1">
    <w:name w:val="heading 1"/>
    <w:basedOn w:val="Normal"/>
    <w:next w:val="Normal"/>
    <w:link w:val="Heading1Char"/>
    <w:uiPriority w:val="9"/>
    <w:qFormat/>
    <w:rsid w:val="006D217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D217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D2179"/>
    <w:pPr>
      <w:keepNext/>
      <w:keepLines/>
      <w:spacing w:before="160" w:after="80" w:line="278" w:lineRule="auto"/>
      <w:outlineLvl w:val="2"/>
    </w:pPr>
    <w:rPr>
      <w:rFonts w:eastAsiaTheme="majorEastAsia"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6D2179"/>
    <w:pPr>
      <w:keepNext/>
      <w:keepLines/>
      <w:spacing w:before="80" w:after="40" w:line="278" w:lineRule="auto"/>
      <w:outlineLvl w:val="3"/>
    </w:pPr>
    <w:rPr>
      <w:rFonts w:eastAsiaTheme="majorEastAsia"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6D2179"/>
    <w:pPr>
      <w:keepNext/>
      <w:keepLines/>
      <w:spacing w:before="80" w:after="40" w:line="278" w:lineRule="auto"/>
      <w:outlineLvl w:val="4"/>
    </w:pPr>
    <w:rPr>
      <w:rFonts w:eastAsiaTheme="majorEastAsia"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6D2179"/>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6D2179"/>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6D2179"/>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6D2179"/>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1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21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21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21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21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2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179"/>
    <w:rPr>
      <w:rFonts w:eastAsiaTheme="majorEastAsia" w:cstheme="majorBidi"/>
      <w:color w:val="272727" w:themeColor="text1" w:themeTint="D8"/>
    </w:rPr>
  </w:style>
  <w:style w:type="paragraph" w:styleId="Title">
    <w:name w:val="Title"/>
    <w:basedOn w:val="Normal"/>
    <w:next w:val="Normal"/>
    <w:link w:val="TitleChar"/>
    <w:uiPriority w:val="10"/>
    <w:qFormat/>
    <w:rsid w:val="006D2179"/>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6D2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179"/>
    <w:pPr>
      <w:numPr>
        <w:ilvl w:val="1"/>
      </w:numPr>
      <w:spacing w:after="160"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D2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179"/>
    <w:pPr>
      <w:spacing w:before="160" w:after="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6D2179"/>
    <w:rPr>
      <w:i/>
      <w:iCs/>
      <w:color w:val="404040" w:themeColor="text1" w:themeTint="BF"/>
    </w:rPr>
  </w:style>
  <w:style w:type="paragraph" w:styleId="ListParagraph">
    <w:name w:val="List Paragraph"/>
    <w:basedOn w:val="Normal"/>
    <w:uiPriority w:val="34"/>
    <w:qFormat/>
    <w:rsid w:val="006D2179"/>
    <w:pPr>
      <w:spacing w:after="160"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6D2179"/>
    <w:rPr>
      <w:i/>
      <w:iCs/>
      <w:color w:val="2F5496" w:themeColor="accent1" w:themeShade="BF"/>
    </w:rPr>
  </w:style>
  <w:style w:type="paragraph" w:styleId="IntenseQuote">
    <w:name w:val="Intense Quote"/>
    <w:basedOn w:val="Normal"/>
    <w:next w:val="Normal"/>
    <w:link w:val="IntenseQuoteChar"/>
    <w:uiPriority w:val="30"/>
    <w:qFormat/>
    <w:rsid w:val="006D217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6D2179"/>
    <w:rPr>
      <w:i/>
      <w:iCs/>
      <w:color w:val="2F5496" w:themeColor="accent1" w:themeShade="BF"/>
    </w:rPr>
  </w:style>
  <w:style w:type="character" w:styleId="IntenseReference">
    <w:name w:val="Intense Reference"/>
    <w:basedOn w:val="DefaultParagraphFont"/>
    <w:uiPriority w:val="32"/>
    <w:qFormat/>
    <w:rsid w:val="006D2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Zielman</dc:creator>
  <cp:keywords/>
  <dc:description/>
  <cp:lastModifiedBy>Krystle Zielman</cp:lastModifiedBy>
  <cp:revision>1</cp:revision>
  <dcterms:created xsi:type="dcterms:W3CDTF">2025-03-20T15:40:00Z</dcterms:created>
  <dcterms:modified xsi:type="dcterms:W3CDTF">2025-03-20T15:42:00Z</dcterms:modified>
</cp:coreProperties>
</file>